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rPr>
          <w:b/>
          <w:bCs/>
        </w:rPr>
        <w:t xml:space="preserve">Oiry, S</w:t>
      </w:r>
      <w:r>
        <w:t xml:space="preserve">., Davies, B. F. R., Rosa, P., Debly, A., Zoffoli, M. L., Barillé, A.-L., Harin, N., Román, M., Gernez, P., &amp; Barillé, L. (Submitted). Heatwave impacts on intertidal seagrass reflectance: From laboratory experiment to satellite mapping of Seagrass Heat Shock Index.</w:t>
      </w:r>
    </w:p>
    <w:p>
      <w:pPr>
        <w:numPr>
          <w:ilvl w:val="0"/>
          <w:numId w:val="1001"/>
        </w:numPr>
      </w:pPr>
      <w:r>
        <w:rPr>
          <w:b/>
          <w:bCs/>
        </w:rPr>
        <w:t xml:space="preserve">Oiry, S.</w:t>
      </w:r>
      <w:r>
        <w:t xml:space="preserve">, Davies, B. F. R., Stiger-Pouvreau, V., Gernez, P., &amp; Barillé, L. (Submitted). Mapping the distribution of the alien invasive</w:t>
      </w:r>
      <w:r>
        <w:t xml:space="preserve"> </w:t>
      </w:r>
      <w:r>
        <w:rPr>
          <w:i/>
          <w:iCs/>
        </w:rPr>
        <w:t xml:space="preserve">Gracilaria vermiculophylla</w:t>
      </w:r>
      <w:r>
        <w:t xml:space="preserve"> </w:t>
      </w:r>
      <w:r>
        <w:t xml:space="preserve">at the site of its First European Observation.</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95" w:name="references"/>
    <w:p>
      <w:pPr>
        <w:pStyle w:val="Heading1"/>
      </w:pPr>
      <w:r>
        <w:t xml:space="preserve">References</w:t>
      </w:r>
    </w:p>
    <w:bookmarkStart w:id="294" w:name="refs"/>
    <w:bookmarkStart w:id="148" w:name="ref-abiodun2018state"/>
    <w:p>
      <w:pPr>
        <w:pStyle w:val="Bibliography"/>
      </w:pPr>
      <w:r>
        <w:t xml:space="preserve">Abiodun, O.I., Jantan, A., Omolara, A.E., Dada, K.V., Mohamed, N.A., Arshad, H., 2018. State-of-the-art in artificial neural network applications: A survey. Heliyon 4.</w:t>
      </w:r>
    </w:p>
    <w:bookmarkEnd w:id="148"/>
    <w:bookmarkStart w:id="149" w:name="ref-ahmed2016coastal"/>
    <w:p>
      <w:pPr>
        <w:pStyle w:val="Bibliography"/>
      </w:pPr>
      <w:r>
        <w:t xml:space="preserve">Ahmed, N., Glaser, M., 2016. Coastal aquaculture, mangrove deforestation and blue carbon emissions: Is REDD+ a solution? Marine Policy 66, 58–66.</w:t>
      </w:r>
    </w:p>
    <w:bookmarkEnd w:id="149"/>
    <w:bookmarkStart w:id="150" w:name="ref-alongi2012carbon"/>
    <w:p>
      <w:pPr>
        <w:pStyle w:val="Bibliography"/>
      </w:pPr>
      <w:r>
        <w:t xml:space="preserve">Alongi, D.M., 2012. Carbon sequestration in mangrove forests. Carbon management 3, 313–322.</w:t>
      </w:r>
    </w:p>
    <w:bookmarkEnd w:id="150"/>
    <w:bookmarkStart w:id="151"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151"/>
    <w:bookmarkStart w:id="152" w:name="ref-barbier2015valuing"/>
    <w:p>
      <w:pPr>
        <w:pStyle w:val="Bibliography"/>
      </w:pPr>
      <w:r>
        <w:t xml:space="preserve">Barbier, E.B., 2015. Valuing the storm protection service of estuarine and coastal ecosystems. Ecosystem Services 11, 32–38.</w:t>
      </w:r>
    </w:p>
    <w:bookmarkEnd w:id="152"/>
    <w:bookmarkStart w:id="153" w:name="ref-barbier2011value"/>
    <w:p>
      <w:pPr>
        <w:pStyle w:val="Bibliography"/>
      </w:pPr>
      <w:r>
        <w:t xml:space="preserve">Barbier, E.B., Hacker, S.D., Kennedy, C., Koch, E.W., Stier, A.C., Silliman, B.R., 2011. The value of estuarine and coastal ecosystem services. Ecological monographs 81, 169–193.</w:t>
      </w:r>
    </w:p>
    <w:bookmarkEnd w:id="153"/>
    <w:bookmarkStart w:id="155"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154">
        <w:r>
          <w:rPr>
            <w:rStyle w:val="Hyperlink"/>
          </w:rPr>
          <w:t xml:space="preserve">https://doi.org/10.1016/j.jembe.2013.04.012</w:t>
        </w:r>
      </w:hyperlink>
    </w:p>
    <w:bookmarkEnd w:id="155"/>
    <w:bookmarkStart w:id="156"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156"/>
    <w:bookmarkStart w:id="157"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157"/>
    <w:bookmarkStart w:id="158" w:name="ref-blum2009drowning"/>
    <w:p>
      <w:pPr>
        <w:pStyle w:val="Bibliography"/>
      </w:pPr>
      <w:r>
        <w:t xml:space="preserve">Blum, M.D., Roberts, H.H., 2009. Drowning of the mississippi delta due to insufficient sediment supply and global sea-level rise. Nature geoscience 2, 488–491.</w:t>
      </w:r>
    </w:p>
    <w:bookmarkEnd w:id="158"/>
    <w:bookmarkStart w:id="159"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159"/>
    <w:bookmarkStart w:id="160"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160"/>
    <w:bookmarkStart w:id="161"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161"/>
    <w:bookmarkStart w:id="162" w:name="ref-breiman2001random"/>
    <w:p>
      <w:pPr>
        <w:pStyle w:val="Bibliography"/>
      </w:pPr>
      <w:r>
        <w:t xml:space="preserve">Breiman, L., 2001. Random forests. Machine learning 45, 5–32.</w:t>
      </w:r>
    </w:p>
    <w:bookmarkEnd w:id="162"/>
    <w:bookmarkStart w:id="163"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163"/>
    <w:bookmarkStart w:id="164" w:name="ref-cheng1994neural"/>
    <w:p>
      <w:pPr>
        <w:pStyle w:val="Bibliography"/>
      </w:pPr>
      <w:r>
        <w:t xml:space="preserve">Cheng, B., Titterington, D.M., 1994. Neural networks: A review from a statistical perspective. Statistical science 2–30.</w:t>
      </w:r>
    </w:p>
    <w:bookmarkEnd w:id="164"/>
    <w:bookmarkStart w:id="165" w:name="ref-cikovs2022recent"/>
    <w:p>
      <w:pPr>
        <w:pStyle w:val="Bibliography"/>
      </w:pPr>
      <w:r>
        <w:t xml:space="preserve">Cikoš, A.-M., Šubarić, D., Roje, M., Babić, J., Jerković, I., Jokić, S., 2022. Recent advances on macroalgal pigments and their biological activities (2016–2021). Algal research 65, 102748.</w:t>
      </w:r>
    </w:p>
    <w:bookmarkEnd w:id="165"/>
    <w:bookmarkStart w:id="166"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166"/>
    <w:bookmarkStart w:id="167"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167"/>
    <w:bookmarkStart w:id="168" w:name="ref-cooley2023oceans"/>
    <w:p>
      <w:pPr>
        <w:pStyle w:val="Bibliography"/>
      </w:pPr>
      <w:r>
        <w:t xml:space="preserve">Cooley, S., Schoeman, D., Bopp, L., Boyd, P., Donner, S., Kiessling, W., Martinetto, P., Ojea, E., Racault, M., Rost, B., others, 2023. Oceans and coastal ecosystems and their services.</w:t>
      </w:r>
    </w:p>
    <w:bookmarkEnd w:id="168"/>
    <w:bookmarkStart w:id="169"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169"/>
    <w:bookmarkStart w:id="170"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170"/>
    <w:bookmarkStart w:id="172" w:name="ref-davies2024intertidal"/>
    <w:p>
      <w:pPr>
        <w:pStyle w:val="Bibliography"/>
      </w:pPr>
      <w:r>
        <w:t xml:space="preserve">Davies, B.F.R., Oiry, S., Rosa, P., Zoffoli, M.L., Sousa, A.I., Thomas, O.R., Smale, D.A., Austen, M.C., Biermann, L., Attrill, M.J., others, 2024. Intertidal seagrass extent from sentinel-2 time-series show distinct trajectories in western europe. Remote Sensing of Environment 312, 114340.</w:t>
      </w:r>
      <w:r>
        <w:t xml:space="preserve"> </w:t>
      </w:r>
      <w:hyperlink r:id="rId171">
        <w:r>
          <w:rPr>
            <w:rStyle w:val="Hyperlink"/>
          </w:rPr>
          <w:t xml:space="preserve">https://doi.org/10.1016/j.rse.2024.114340</w:t>
        </w:r>
      </w:hyperlink>
    </w:p>
    <w:bookmarkEnd w:id="172"/>
    <w:bookmarkStart w:id="173" w:name="ref-davis2003review"/>
    <w:p>
      <w:pPr>
        <w:pStyle w:val="Bibliography"/>
      </w:pPr>
      <w:r>
        <w:t xml:space="preserve">Davis, T.A., Volesky, B., Mucci, A., 2003. A review of the biochemistry of heavy metal biosorption by brown algae. Water research 37, 4311–4330.</w:t>
      </w:r>
    </w:p>
    <w:bookmarkEnd w:id="173"/>
    <w:bookmarkStart w:id="174" w:name="ref-de1995wind"/>
    <w:p>
      <w:pPr>
        <w:pStyle w:val="Bibliography"/>
      </w:pPr>
      <w:r>
        <w:t xml:space="preserve">De Jorge, V., Van Beusekom, J., 1995. Wind-and tide-induced resuspension of sediment and microphytobenthos from tidal flats in the ems estuary. Limnology and oceanography 40, 776–778.</w:t>
      </w:r>
    </w:p>
    <w:bookmarkEnd w:id="174"/>
    <w:bookmarkStart w:id="175" w:name="ref-decho2000microbial"/>
    <w:p>
      <w:pPr>
        <w:pStyle w:val="Bibliography"/>
      </w:pPr>
      <w:r>
        <w:t xml:space="preserve">Decho, A.W., 2000. Microbial biofilms in intertidal systems: An overview. Continental shelf research 20, 1257–1273.</w:t>
      </w:r>
    </w:p>
    <w:bookmarkEnd w:id="175"/>
    <w:bookmarkStart w:id="176"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176"/>
    <w:bookmarkStart w:id="177" w:name="ref-desai2021measuring"/>
    <w:p>
      <w:pPr>
        <w:pStyle w:val="Bibliography"/>
      </w:pPr>
      <w:r>
        <w:t xml:space="preserve">Desai, R.M., Shambaugh, G.E., 2021. Measuring the global impact of destructive and illegal fishing on maritime piracy: A spatial analysis. Plos one 16, e0246835.</w:t>
      </w:r>
    </w:p>
    <w:bookmarkEnd w:id="177"/>
    <w:bookmarkStart w:id="178"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178"/>
    <w:bookmarkStart w:id="179"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179"/>
    <w:bookmarkStart w:id="180"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180"/>
    <w:bookmarkStart w:id="181" w:name="ref-elliott2011challenging"/>
    <w:p>
      <w:pPr>
        <w:pStyle w:val="Bibliography"/>
      </w:pPr>
      <w:r>
        <w:t xml:space="preserve">Elliott, M., Whitfield, A.K., 2011. Challenging paradigms in estuarine ecology and management. Estuarine, Coastal and Shelf Science 94, 306–314.</w:t>
      </w:r>
    </w:p>
    <w:bookmarkEnd w:id="181"/>
    <w:bookmarkStart w:id="183" w:name="ref-eurostat_tsa_2023"/>
    <w:p>
      <w:pPr>
        <w:pStyle w:val="Bibliography"/>
      </w:pPr>
      <w:r>
        <w:t xml:space="preserve">Eurostat, 2023. Tourism satellite accounts in europe - 2023 edition. Publications Office of the European Union, Luxembourg.</w:t>
      </w:r>
      <w:r>
        <w:t xml:space="preserve"> </w:t>
      </w:r>
      <w:hyperlink r:id="rId182">
        <w:r>
          <w:rPr>
            <w:rStyle w:val="Hyperlink"/>
          </w:rPr>
          <w:t xml:space="preserve">https://doi.org/10.2785/7794</w:t>
        </w:r>
      </w:hyperlink>
    </w:p>
    <w:bookmarkEnd w:id="183"/>
    <w:bookmarkStart w:id="185"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184">
        <w:r>
          <w:rPr>
            <w:rStyle w:val="Hyperlink"/>
          </w:rPr>
          <w:t xml:space="preserve">Fourth IMO GHG study 2020: Executive summary</w:t>
        </w:r>
      </w:hyperlink>
      <w:r>
        <w:t xml:space="preserve">. International Maritime Organization (IMO), 4 Albert Embankment, London SE1 7SR.</w:t>
      </w:r>
    </w:p>
    <w:bookmarkEnd w:id="185"/>
    <w:bookmarkStart w:id="186"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186"/>
    <w:bookmarkStart w:id="187"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187"/>
    <w:bookmarkStart w:id="188" w:name="ref-fyfe2003spatial"/>
    <w:p>
      <w:pPr>
        <w:pStyle w:val="Bibliography"/>
      </w:pPr>
      <w:r>
        <w:t xml:space="preserve">Fyfe, S., 2003. Spatial and temporal variation in spectral reflectance: Are seagrass species spectrally distinct? Limnology and Oceanography 48, 464–479.</w:t>
      </w:r>
    </w:p>
    <w:bookmarkEnd w:id="188"/>
    <w:bookmarkStart w:id="189"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189"/>
    <w:bookmarkStart w:id="190" w:name="ref-guan2023overview"/>
    <w:p>
      <w:pPr>
        <w:pStyle w:val="Bibliography"/>
      </w:pPr>
      <w:r>
        <w:t xml:space="preserve">Guan, S., Brookens, T., 2023. An overview of research efforts to understand the effects of underwater sound on cetaceans. Water Biology and Security 2, 100141.</w:t>
      </w:r>
    </w:p>
    <w:bookmarkEnd w:id="190"/>
    <w:bookmarkStart w:id="191"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191"/>
    <w:bookmarkStart w:id="192" w:name="ref-hanley2024victim"/>
    <w:p>
      <w:pPr>
        <w:pStyle w:val="Bibliography"/>
      </w:pPr>
      <w:r>
        <w:t xml:space="preserve">Hanley, M.E., Firth, L.B., Foggo, A., 2024. Victim of changes? Marine macroalgae in a changing world. Annals of Botany 133, 1–16.</w:t>
      </w:r>
    </w:p>
    <w:bookmarkEnd w:id="192"/>
    <w:bookmarkStart w:id="193" w:name="ref-hassan2005ecosystems"/>
    <w:p>
      <w:pPr>
        <w:pStyle w:val="Bibliography"/>
      </w:pPr>
      <w:r>
        <w:t xml:space="preserve">Hassan, R., Scholes, R., Ash, N., 2005. Ecosystems and human well-being: Current state and trends.</w:t>
      </w:r>
    </w:p>
    <w:bookmarkEnd w:id="193"/>
    <w:bookmarkStart w:id="194"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194"/>
    <w:bookmarkStart w:id="196" w:name="ref-ign"/>
    <w:p>
      <w:pPr>
        <w:pStyle w:val="Bibliography"/>
      </w:pPr>
      <w:r>
        <w:t xml:space="preserve">IGN, 2024.</w:t>
      </w:r>
      <w:r>
        <w:t xml:space="preserve"> </w:t>
      </w:r>
      <w:hyperlink r:id="rId195">
        <w:r>
          <w:rPr>
            <w:rStyle w:val="Hyperlink"/>
          </w:rPr>
          <w:t xml:space="preserve">Institut national de l’information géographique et forestiere (IGN)</w:t>
        </w:r>
      </w:hyperlink>
      <w:r>
        <w:t xml:space="preserve">.</w:t>
      </w:r>
    </w:p>
    <w:bookmarkEnd w:id="196"/>
    <w:bookmarkStart w:id="197" w:name="ref-ismail2020therapeutic"/>
    <w:p>
      <w:pPr>
        <w:pStyle w:val="Bibliography"/>
      </w:pPr>
      <w:r>
        <w:t xml:space="preserve">Ismail, M.M., Alotaibi, B.S., El-Sheekh, M.M., 2020. Therapeutic uses of red macroalgae. Molecules 25, 4411.</w:t>
      </w:r>
    </w:p>
    <w:bookmarkEnd w:id="197"/>
    <w:bookmarkStart w:id="199" w:name="ref-itopf_statistics"/>
    <w:p>
      <w:pPr>
        <w:pStyle w:val="Bibliography"/>
      </w:pPr>
      <w:r>
        <w:t xml:space="preserve">ITOPF, I.T.O.P.F., 2023.</w:t>
      </w:r>
      <w:r>
        <w:t xml:space="preserve"> </w:t>
      </w:r>
      <w:hyperlink r:id="rId198">
        <w:r>
          <w:rPr>
            <w:rStyle w:val="Hyperlink"/>
          </w:rPr>
          <w:t xml:space="preserve">Statistics - ITOPF</w:t>
        </w:r>
      </w:hyperlink>
      <w:r>
        <w:t xml:space="preserve">.</w:t>
      </w:r>
    </w:p>
    <w:bookmarkEnd w:id="199"/>
    <w:bookmarkStart w:id="20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200"/>
    <w:bookmarkStart w:id="201"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201"/>
    <w:bookmarkStart w:id="202" w:name="ref-karakassis2005contribution"/>
    <w:p>
      <w:pPr>
        <w:pStyle w:val="Bibliography"/>
      </w:pPr>
      <w:r>
        <w:t xml:space="preserve">Karakassis, I., Pitta, P., Krom, M.D., 2005. Contribution of fish farming to the nutrient loading of the mediterranean. Scientia Marina 69, 313–321.</w:t>
      </w:r>
    </w:p>
    <w:bookmarkEnd w:id="202"/>
    <w:bookmarkStart w:id="203"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203"/>
    <w:bookmarkStart w:id="204"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204"/>
    <w:bookmarkStart w:id="205"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205"/>
    <w:bookmarkStart w:id="206"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206"/>
    <w:bookmarkStart w:id="207"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207"/>
    <w:bookmarkStart w:id="208"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208"/>
    <w:bookmarkStart w:id="209" w:name="ref-lakshmi2021coastal"/>
    <w:p>
      <w:pPr>
        <w:pStyle w:val="Bibliography"/>
      </w:pPr>
      <w:r>
        <w:t xml:space="preserve">Lakshmi, A., 2021. Coastal ecosystem services &amp; human wellbeing. Indian Journal of Medical Research 153, 382–387.</w:t>
      </w:r>
    </w:p>
    <w:bookmarkEnd w:id="209"/>
    <w:bookmarkStart w:id="210"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210"/>
    <w:bookmarkStart w:id="211"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211"/>
    <w:bookmarkStart w:id="212" w:name="ref-lee2023application"/>
    <w:p>
      <w:pPr>
        <w:pStyle w:val="Bibliography"/>
      </w:pPr>
      <w:r>
        <w:t xml:space="preserve">Lee, J., Jo, H., Oh, J., 2023. Application of drone LiDAR survey for evaluation of a long-term consolidation settlement of large land reclamation. Applied Sciences 13, 8277.</w:t>
      </w:r>
    </w:p>
    <w:bookmarkEnd w:id="212"/>
    <w:bookmarkStart w:id="213"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213"/>
    <w:bookmarkStart w:id="214"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214"/>
    <w:bookmarkStart w:id="215"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215"/>
    <w:bookmarkStart w:id="216" w:name="ref-lovelock2017mangrove"/>
    <w:p>
      <w:pPr>
        <w:pStyle w:val="Bibliography"/>
      </w:pPr>
      <w:r>
        <w:t xml:space="preserve">Lovelock, C.E., Feller, I.C., Reef, R., Hickey, S., Ball, M.C., 2017. Mangrove dieback during fluctuating sea levels. Scientific Reports 7, 1680.</w:t>
      </w:r>
    </w:p>
    <w:bookmarkEnd w:id="216"/>
    <w:bookmarkStart w:id="217"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217"/>
    <w:bookmarkStart w:id="218" w:name="ref-malekmohamadi2020review"/>
    <w:p>
      <w:pPr>
        <w:pStyle w:val="Bibliography"/>
      </w:pPr>
      <w:r>
        <w:t xml:space="preserve">Malekmohamadi Faradonbe, S., Safi-Esfahani, F., Karimian-Kelishadrokhi, M., 2020. A review on neural turing machine (NTM). SN Computer Science 1, 333.</w:t>
      </w:r>
    </w:p>
    <w:bookmarkEnd w:id="218"/>
    <w:bookmarkStart w:id="219"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219"/>
    <w:bookmarkStart w:id="220"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220"/>
    <w:bookmarkStart w:id="221" w:name="ref-mcculloch1943logical"/>
    <w:p>
      <w:pPr>
        <w:pStyle w:val="Bibliography"/>
      </w:pPr>
      <w:r>
        <w:t xml:space="preserve">McCulloch, W.S., Pitts, W., 1943. A logical calculus of the ideas immanent in nervous activity. The bulletin of mathematical biophysics 5, 115–133.</w:t>
      </w:r>
    </w:p>
    <w:bookmarkEnd w:id="221"/>
    <w:bookmarkStart w:id="222" w:name="ref-mckenzie2020global"/>
    <w:p>
      <w:pPr>
        <w:pStyle w:val="Bibliography"/>
      </w:pPr>
      <w:r>
        <w:t xml:space="preserve">McKenzie, L.J., Nordlund, L.M., Jones, B.L., Cullen-Unsworth, L.C., Roelfsema, C., Unsworth, R.K., 2020. The global distribution of seagrass meadows. Environmental Research Letters 15, 074041.</w:t>
      </w:r>
    </w:p>
    <w:bookmarkEnd w:id="222"/>
    <w:bookmarkStart w:id="223" w:name="ref-mcroy1977production"/>
    <w:p>
      <w:pPr>
        <w:pStyle w:val="Bibliography"/>
      </w:pPr>
      <w:r>
        <w:t xml:space="preserve">McRoy, C.P., McMillan, C., 1977. Production ecology and physiology of seagrasses.</w:t>
      </w:r>
    </w:p>
    <w:bookmarkEnd w:id="223"/>
    <w:bookmarkStart w:id="224"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224"/>
    <w:bookmarkStart w:id="225"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225"/>
    <w:bookmarkStart w:id="226" w:name="ref-meleder2018microphytobenthos"/>
    <w:p>
      <w:pPr>
        <w:pStyle w:val="Bibliography"/>
      </w:pPr>
      <w:r>
        <w:t xml:space="preserve">Méléder, V., Jesus, B., Barnett, A., Barillé, L., Lavaud, J., 2018. Microphytobenthos primary production estimated by hyperspectral reflectance. PloS one 13, e0197093.</w:t>
      </w:r>
    </w:p>
    <w:bookmarkEnd w:id="226"/>
    <w:bookmarkStart w:id="227"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227"/>
    <w:bookmarkStart w:id="228" w:name="ref-mienye2024recurrent"/>
    <w:p>
      <w:pPr>
        <w:pStyle w:val="Bibliography"/>
      </w:pPr>
      <w:r>
        <w:t xml:space="preserve">Mienye, I.D., Swart, T.G., Obaido, G., 2024. Recurrent neural networks: A comprehensive review of architectures, variants, and applications. Information 15, 517.</w:t>
      </w:r>
    </w:p>
    <w:bookmarkEnd w:id="228"/>
    <w:bookmarkStart w:id="229"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229"/>
    <w:bookmarkStart w:id="23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230">
        <w:r>
          <w:rPr>
            <w:rStyle w:val="Hyperlink"/>
          </w:rPr>
          <w:t xml:space="preserve">https://doi.org/10.1111/GCB.14108</w:t>
        </w:r>
      </w:hyperlink>
    </w:p>
    <w:bookmarkEnd w:id="231"/>
    <w:bookmarkStart w:id="232"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232"/>
    <w:bookmarkStart w:id="233" w:name="ref-moreira2022underexplored"/>
    <w:p>
      <w:pPr>
        <w:pStyle w:val="Bibliography"/>
      </w:pPr>
      <w:r>
        <w:t xml:space="preserve">Moreira, A., Cruz, S., Marques, R., Cartaxana, P., 2022. The underexplored potential of green macroalgae in aquaculture. Reviews in Aquaculture 14, 5–26.</w:t>
      </w:r>
    </w:p>
    <w:bookmarkEnd w:id="233"/>
    <w:bookmarkStart w:id="234"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234"/>
    <w:bookmarkStart w:id="235"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235"/>
    <w:bookmarkStart w:id="237"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236">
        <w:r>
          <w:rPr>
            <w:rStyle w:val="Hyperlink"/>
          </w:rPr>
          <w:t xml:space="preserve">https://doi.org/10.1002/eap.1682</w:t>
        </w:r>
      </w:hyperlink>
    </w:p>
    <w:bookmarkEnd w:id="237"/>
    <w:bookmarkStart w:id="239"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238">
        <w:r>
          <w:rPr>
            <w:rStyle w:val="Hyperlink"/>
          </w:rPr>
          <w:t xml:space="preserve">https://doi.org/10.1038/s41586-018-0805-8</w:t>
        </w:r>
      </w:hyperlink>
    </w:p>
    <w:bookmarkEnd w:id="239"/>
    <w:bookmarkStart w:id="240"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240"/>
    <w:bookmarkStart w:id="241" w:name="ref-nixon1981remineralization"/>
    <w:p>
      <w:pPr>
        <w:pStyle w:val="Bibliography"/>
      </w:pPr>
      <w:r>
        <w:t xml:space="preserve">Nixon, S.W., 1981. Remineralization and nutrient cycling in coastal marine ecosystems, in: Estuaries and Nutrients. Springer, pp. 111–138.</w:t>
      </w:r>
    </w:p>
    <w:bookmarkEnd w:id="241"/>
    <w:bookmarkStart w:id="242" w:name="ref-nowacek2007responses"/>
    <w:p>
      <w:pPr>
        <w:pStyle w:val="Bibliography"/>
      </w:pPr>
      <w:r>
        <w:t xml:space="preserve">Nowacek, D.P., Thorne, L.H., Johnston, D.W., Tyack, P.L., 2007. Responses of cetaceans to anthropogenic noise. Mammal Review 37, 81–115.</w:t>
      </w:r>
    </w:p>
    <w:bookmarkEnd w:id="242"/>
    <w:bookmarkStart w:id="243" w:name="ref-n1999primary"/>
    <w:p>
      <w:pPr>
        <w:pStyle w:val="Bibliography"/>
      </w:pPr>
      <w:r>
        <w:t xml:space="preserve">N-Uptake, A., 1999. Primary production by phytoplankton and microphytobenthos in estuaries. Estuaries 29, 93.</w:t>
      </w:r>
    </w:p>
    <w:bookmarkEnd w:id="243"/>
    <w:bookmarkStart w:id="24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244"/>
    <w:bookmarkStart w:id="245" w:name="ref-oiry2021using"/>
    <w:p>
      <w:pPr>
        <w:pStyle w:val="Bibliography"/>
      </w:pPr>
      <w:r>
        <w:t xml:space="preserve">Oiry, S., Barillé, L., 2021. Using sentinel-2 satellite imagery to develop microphytobenthos-based water quality indices in estuaries. Ecological Indicators 121, 107184.</w:t>
      </w:r>
    </w:p>
    <w:bookmarkEnd w:id="245"/>
    <w:bookmarkStart w:id="246"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246"/>
    <w:bookmarkStart w:id="247" w:name="ref-otrachshenko2017fishing"/>
    <w:p>
      <w:pPr>
        <w:pStyle w:val="Bibliography"/>
      </w:pPr>
      <w:r>
        <w:t xml:space="preserve">Otrachshenko, V., Bosello, F., 2017. Fishing for answers? Impacts of marine ecosystem quality on coastal tourism demand. Tourism Economics 23, 963–980.</w:t>
      </w:r>
    </w:p>
    <w:bookmarkEnd w:id="247"/>
    <w:bookmarkStart w:id="24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248"/>
    <w:bookmarkStart w:id="249"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249"/>
    <w:bookmarkStart w:id="250"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250"/>
    <w:bookmarkStart w:id="251" w:name="ref-pitts1943linear"/>
    <w:p>
      <w:pPr>
        <w:pStyle w:val="Bibliography"/>
      </w:pPr>
      <w:r>
        <w:t xml:space="preserve">Pitts, W., 1943. The linear theory of neuron networks: The dynamic problem. The bulletin of mathematical biophysics 5, 23–31.</w:t>
      </w:r>
    </w:p>
    <w:bookmarkEnd w:id="251"/>
    <w:bookmarkStart w:id="252"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252"/>
    <w:bookmarkStart w:id="253"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253"/>
    <w:bookmarkStart w:id="254" w:name="ref-reimann2023population"/>
    <w:p>
      <w:pPr>
        <w:pStyle w:val="Bibliography"/>
      </w:pPr>
      <w:r>
        <w:t xml:space="preserve">Reimann, L., Vafeidis, A.T., Honsel, L.E., 2023. Population development as a driver of coastal risk: Current trends and future pathways. Cambridge Prisms: Coastal Futures 1, e14.</w:t>
      </w:r>
    </w:p>
    <w:bookmarkEnd w:id="254"/>
    <w:bookmarkStart w:id="256"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255">
        <w:r>
          <w:rPr>
            <w:rStyle w:val="Hyperlink"/>
          </w:rPr>
          <w:t xml:space="preserve">https://www.reuters.com/business/environment/aquafarming-becomes-main-global-source-fish-un-food-agency-says-2024-06-07/</w:t>
        </w:r>
      </w:hyperlink>
    </w:p>
    <w:bookmarkEnd w:id="256"/>
    <w:bookmarkStart w:id="257"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257"/>
    <w:bookmarkStart w:id="258"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258"/>
    <w:bookmarkStart w:id="259"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259"/>
    <w:bookmarkStart w:id="260"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260"/>
    <w:bookmarkStart w:id="261" w:name="ref-sarker2021machine"/>
    <w:p>
      <w:pPr>
        <w:pStyle w:val="Bibliography"/>
      </w:pPr>
      <w:r>
        <w:t xml:space="preserve">Sarker, I.H., 2021. Machine learning: Algorithms, real-world applications and research directions. SN computer science 2, 160.</w:t>
      </w:r>
    </w:p>
    <w:bookmarkEnd w:id="261"/>
    <w:bookmarkStart w:id="262"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262"/>
    <w:bookmarkStart w:id="263"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263"/>
    <w:bookmarkStart w:id="265" w:name="Xbef41143b4d4042e58f11cfc27e216202646012"/>
    <w:p>
      <w:pPr>
        <w:pStyle w:val="Bibliography"/>
      </w:pPr>
      <w:r>
        <w:t xml:space="preserve">SHOM, n.d.</w:t>
      </w:r>
      <w:r>
        <w:t xml:space="preserve"> </w:t>
      </w:r>
      <w:hyperlink r:id="rId264">
        <w:r>
          <w:rPr>
            <w:rStyle w:val="Hyperlink"/>
          </w:rPr>
          <w:t xml:space="preserve">Service hydrographique et océanographique de la marine ; bathymétrie Litto3D® bretagne 2018-2021</w:t>
        </w:r>
      </w:hyperlink>
      <w:r>
        <w:t xml:space="preserve">.</w:t>
      </w:r>
    </w:p>
    <w:bookmarkEnd w:id="265"/>
    <w:bookmarkStart w:id="267" w:name="ref-shom"/>
    <w:p>
      <w:pPr>
        <w:pStyle w:val="Bibliography"/>
      </w:pPr>
      <w:r>
        <w:t xml:space="preserve">SHOM, 2024.</w:t>
      </w:r>
      <w:r>
        <w:t xml:space="preserve"> </w:t>
      </w:r>
      <w:hyperlink r:id="rId266">
        <w:r>
          <w:rPr>
            <w:rStyle w:val="Hyperlink"/>
          </w:rPr>
          <w:t xml:space="preserve">Service hydrographique et océanographique de la marine (SHOM)</w:t>
        </w:r>
      </w:hyperlink>
      <w:r>
        <w:t xml:space="preserve">.</w:t>
      </w:r>
    </w:p>
    <w:bookmarkEnd w:id="267"/>
    <w:bookmarkStart w:id="268" w:name="ref-simic2018drones"/>
    <w:p>
      <w:pPr>
        <w:pStyle w:val="Bibliography"/>
      </w:pPr>
      <w:r>
        <w:t xml:space="preserve">Simic Milas, A., Cracknell, A.P., Warner, T.A., 2018. Drones–the third generation source of remote sensing data. International Journal of Remote Sensing.</w:t>
      </w:r>
    </w:p>
    <w:bookmarkEnd w:id="268"/>
    <w:bookmarkStart w:id="269"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269"/>
    <w:bookmarkStart w:id="270"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70"/>
    <w:bookmarkStart w:id="271"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271"/>
    <w:bookmarkStart w:id="272" w:name="ref-steinmetz2011atmospheric"/>
    <w:p>
      <w:pPr>
        <w:pStyle w:val="Bibliography"/>
      </w:pPr>
      <w:r>
        <w:t xml:space="preserve">Steinmetz, F., Deschamps, P.-Y., Ramon, D., 2011. Atmospheric correction in presence of sun glint: Application to MERIS. Optics express 19, 9783–9800.</w:t>
      </w:r>
    </w:p>
    <w:bookmarkEnd w:id="272"/>
    <w:bookmarkStart w:id="273"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273"/>
    <w:bookmarkStart w:id="274"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274"/>
    <w:bookmarkStart w:id="275"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275"/>
    <w:bookmarkStart w:id="276"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276"/>
    <w:bookmarkStart w:id="278" w:name="ref-maritime_union_trade_2025"/>
    <w:p>
      <w:pPr>
        <w:pStyle w:val="Bibliography"/>
      </w:pPr>
      <w:r>
        <w:t xml:space="preserve">Union, M., 2025. How much trade is maritime? [WWW Document]. URL</w:t>
      </w:r>
      <w:r>
        <w:t xml:space="preserve"> </w:t>
      </w:r>
      <w:hyperlink r:id="rId277">
        <w:r>
          <w:rPr>
            <w:rStyle w:val="Hyperlink"/>
          </w:rPr>
          <w:t xml:space="preserve">https://maritime-union.org/how-much-trade-is-maritime</w:t>
        </w:r>
      </w:hyperlink>
    </w:p>
    <w:bookmarkEnd w:id="278"/>
    <w:bookmarkStart w:id="279"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279"/>
    <w:bookmarkStart w:id="280" w:name="ref-unsworth2019seagrass"/>
    <w:p>
      <w:pPr>
        <w:pStyle w:val="Bibliography"/>
      </w:pPr>
      <w:r>
        <w:t xml:space="preserve">Unsworth, R.K., Nordlund, L.M., Cullen-Unsworth, L.C., 2019b. Seagrass meadows support global fisheries production. Conservation Letters 12, e12566.</w:t>
      </w:r>
    </w:p>
    <w:bookmarkEnd w:id="280"/>
    <w:bookmarkStart w:id="281" w:name="ref-valderrama2013social"/>
    <w:p>
      <w:pPr>
        <w:pStyle w:val="Bibliography"/>
      </w:pPr>
      <w:r>
        <w:t xml:space="preserve">Valderrama, D., Cai, J., Hishamunda, N., Ridler, N., 2013. Social and economic dimensions of carrageenan seaweed farming.</w:t>
      </w:r>
    </w:p>
    <w:bookmarkEnd w:id="281"/>
    <w:bookmarkStart w:id="282"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282"/>
    <w:bookmarkStart w:id="283"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283"/>
    <w:bookmarkStart w:id="284" w:name="ref-walker1992seagrass"/>
    <w:p>
      <w:pPr>
        <w:pStyle w:val="Bibliography"/>
      </w:pPr>
      <w:r>
        <w:t xml:space="preserve">Walker, D.I., McComb, A.J., 1992. Seagrass degradation in australian coastal waters. Marine Pollution Bulletin 25, 191–195.</w:t>
      </w:r>
    </w:p>
    <w:bookmarkEnd w:id="284"/>
    <w:bookmarkStart w:id="285" w:name="ref-wang2020estimation"/>
    <w:p>
      <w:pPr>
        <w:pStyle w:val="Bibliography"/>
      </w:pPr>
      <w:r>
        <w:t xml:space="preserve">Wang, Y., Fang, H., 2020. Estimation of LAI with the LiDAR technology: A review. Remote Sensing 12, 3457.</w:t>
      </w:r>
    </w:p>
    <w:bookmarkEnd w:id="285"/>
    <w:bookmarkStart w:id="286"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286"/>
    <w:bookmarkStart w:id="287"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287"/>
    <w:bookmarkStart w:id="288"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288"/>
    <w:bookmarkStart w:id="289" w:name="ref-yuan2021review"/>
    <w:p>
      <w:pPr>
        <w:pStyle w:val="Bibliography"/>
      </w:pPr>
      <w:r>
        <w:t xml:space="preserve">Yuan, X., Shi, J., Gu, L., 2021. A review of deep learning methods for semantic segmentation of remote sensing imagery. Expert Systems with Applications 169, 114417.</w:t>
      </w:r>
    </w:p>
    <w:bookmarkEnd w:id="289"/>
    <w:bookmarkStart w:id="290" w:name="ref-zhu2020analysis"/>
    <w:p>
      <w:pPr>
        <w:pStyle w:val="Bibliography"/>
      </w:pPr>
      <w:r>
        <w:t xml:space="preserve">Zhu, T., 2020. Analysis on the applicability of the random forest, in: Journal of Physics: Conference Series. IOP Publishing, p. 012123.</w:t>
      </w:r>
    </w:p>
    <w:bookmarkEnd w:id="290"/>
    <w:bookmarkStart w:id="291"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291"/>
    <w:bookmarkStart w:id="292"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292"/>
    <w:bookmarkStart w:id="293"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293"/>
    <w:bookmarkEnd w:id="294"/>
    <w:bookmarkEnd w:id="295"/>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26" Target="https://bicome.info" TargetMode="External" /><Relationship Type="http://schemas.openxmlformats.org/officeDocument/2006/relationships/hyperlink" Id="rId236"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154" Target="https://doi.org/10.1016/j.jembe.2013.04.012" TargetMode="External" /><Relationship Type="http://schemas.openxmlformats.org/officeDocument/2006/relationships/hyperlink" Id="rId171" Target="https://doi.org/10.1016/j.rse.2024.114340" TargetMode="External" /><Relationship Type="http://schemas.openxmlformats.org/officeDocument/2006/relationships/hyperlink" Id="rId238" Target="https://doi.org/10.1038/s41586-018-0805-8" TargetMode="External" /><Relationship Type="http://schemas.openxmlformats.org/officeDocument/2006/relationships/hyperlink" Id="rId230" Target="https://doi.org/10.1111/GCB.14108" TargetMode="External" /><Relationship Type="http://schemas.openxmlformats.org/officeDocument/2006/relationships/hyperlink" Id="rId182" Target="https://doi.org/10.2785/7794" TargetMode="External" /><Relationship Type="http://schemas.openxmlformats.org/officeDocument/2006/relationships/hyperlink" Id="rId29" Target="https://hygeos.com/en/" TargetMode="External" /><Relationship Type="http://schemas.openxmlformats.org/officeDocument/2006/relationships/hyperlink" Id="rId277" Target="https://maritime-union.org/how-much-trade-is-maritime" TargetMode="External" /><Relationship Type="http://schemas.openxmlformats.org/officeDocument/2006/relationships/hyperlink" Id="rId27" Target="https://pml.ac.uk" TargetMode="External" /><Relationship Type="http://schemas.openxmlformats.org/officeDocument/2006/relationships/hyperlink" Id="rId264" Target="https://services.data.shom.fr/geonetwork/srv/fre/catalog.search#/metadata/BATHYMETRIE_LITTO3D_BZH_2018_2021.xml" TargetMode="External" /><Relationship Type="http://schemas.openxmlformats.org/officeDocument/2006/relationships/hyperlink" Id="rId28" Target="https://www.dlr.de/en" TargetMode="External" /><Relationship Type="http://schemas.openxmlformats.org/officeDocument/2006/relationships/hyperlink" Id="rId195" Target="https://www.ign.fr" TargetMode="External" /><Relationship Type="http://schemas.openxmlformats.org/officeDocument/2006/relationships/hyperlink" Id="rId184" Target="https://www.imo.org" TargetMode="External" /><Relationship Type="http://schemas.openxmlformats.org/officeDocument/2006/relationships/hyperlink" Id="rId198" Target="https://www.itopf.org/knowledge-resources/data-statistics/statistics/" TargetMode="External" /><Relationship Type="http://schemas.openxmlformats.org/officeDocument/2006/relationships/hyperlink" Id="rId255" Target="https://www.reuters.com/business/environment/aquafarming-becomes-main-global-source-fish-un-food-agency-says-2024-06-07/" TargetMode="External" /><Relationship Type="http://schemas.openxmlformats.org/officeDocument/2006/relationships/hyperlink" Id="rId266" Target="https://www.shom.fr" TargetMode="External" /></Relationships>
</file>

<file path=word/_rels/footnotes.xml.rels><?xml version="1.0" encoding="UTF-8"?><Relationships xmlns="http://schemas.openxmlformats.org/package/2006/relationships"><Relationship Type="http://schemas.openxmlformats.org/officeDocument/2006/relationships/hyperlink" Id="rId26" Target="https://bicome.info" TargetMode="External" /><Relationship Type="http://schemas.openxmlformats.org/officeDocument/2006/relationships/hyperlink" Id="rId236"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154" Target="https://doi.org/10.1016/j.jembe.2013.04.012" TargetMode="External" /><Relationship Type="http://schemas.openxmlformats.org/officeDocument/2006/relationships/hyperlink" Id="rId171" Target="https://doi.org/10.1016/j.rse.2024.114340" TargetMode="External" /><Relationship Type="http://schemas.openxmlformats.org/officeDocument/2006/relationships/hyperlink" Id="rId238" Target="https://doi.org/10.1038/s41586-018-0805-8" TargetMode="External" /><Relationship Type="http://schemas.openxmlformats.org/officeDocument/2006/relationships/hyperlink" Id="rId230" Target="https://doi.org/10.1111/GCB.14108" TargetMode="External" /><Relationship Type="http://schemas.openxmlformats.org/officeDocument/2006/relationships/hyperlink" Id="rId182" Target="https://doi.org/10.2785/7794" TargetMode="External" /><Relationship Type="http://schemas.openxmlformats.org/officeDocument/2006/relationships/hyperlink" Id="rId29" Target="https://hygeos.com/en/" TargetMode="External" /><Relationship Type="http://schemas.openxmlformats.org/officeDocument/2006/relationships/hyperlink" Id="rId277" Target="https://maritime-union.org/how-much-trade-is-maritime" TargetMode="External" /><Relationship Type="http://schemas.openxmlformats.org/officeDocument/2006/relationships/hyperlink" Id="rId27" Target="https://pml.ac.uk" TargetMode="External" /><Relationship Type="http://schemas.openxmlformats.org/officeDocument/2006/relationships/hyperlink" Id="rId264" Target="https://services.data.shom.fr/geonetwork/srv/fre/catalog.search#/metadata/BATHYMETRIE_LITTO3D_BZH_2018_2021.xml" TargetMode="External" /><Relationship Type="http://schemas.openxmlformats.org/officeDocument/2006/relationships/hyperlink" Id="rId28" Target="https://www.dlr.de/en" TargetMode="External" /><Relationship Type="http://schemas.openxmlformats.org/officeDocument/2006/relationships/hyperlink" Id="rId195" Target="https://www.ign.fr" TargetMode="External" /><Relationship Type="http://schemas.openxmlformats.org/officeDocument/2006/relationships/hyperlink" Id="rId184" Target="https://www.imo.org" TargetMode="External" /><Relationship Type="http://schemas.openxmlformats.org/officeDocument/2006/relationships/hyperlink" Id="rId198" Target="https://www.itopf.org/knowledge-resources/data-statistics/statistics/" TargetMode="External" /><Relationship Type="http://schemas.openxmlformats.org/officeDocument/2006/relationships/hyperlink" Id="rId255" Target="https://www.reuters.com/business/environment/aquafarming-becomes-main-global-source-fish-un-food-agency-says-2024-06-07/" TargetMode="External" /><Relationship Type="http://schemas.openxmlformats.org/officeDocument/2006/relationships/hyperlink" Id="rId266" Target="https://www.shom.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2025-03-14T16:03:33Z</dcterms:created>
  <dcterms:modified xsi:type="dcterms:W3CDTF">2025-03-14T16:03:33Z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